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7DA8" w14:textId="1494AB0C" w:rsidR="00B61FD5" w:rsidRPr="00BF0E17" w:rsidRDefault="00B61FD5" w:rsidP="00561093">
      <w:pPr>
        <w:spacing w:after="0" w:line="240" w:lineRule="auto"/>
        <w:jc w:val="both"/>
        <w:rPr>
          <w:rFonts w:ascii="Calibri" w:eastAsia="Times New Roman" w:hAnsi="Calibri" w:cs="Calibri"/>
          <w:b/>
          <w:bCs/>
          <w:sz w:val="32"/>
          <w:szCs w:val="32"/>
          <w:u w:val="single"/>
          <w:lang w:eastAsia="tr-TR"/>
        </w:rPr>
      </w:pPr>
      <w:r w:rsidRPr="00BF0E17">
        <w:rPr>
          <w:rFonts w:ascii="Calibri" w:eastAsia="Times New Roman" w:hAnsi="Calibri" w:cs="Calibri"/>
          <w:b/>
          <w:bCs/>
          <w:sz w:val="32"/>
          <w:szCs w:val="32"/>
          <w:u w:val="single"/>
          <w:lang w:eastAsia="tr-TR"/>
        </w:rPr>
        <w:t>ORMAN İŞLETME MÜDÜRLÜĞÜ-VİZE DİĞER ÖZEL BÜTÇELİ KURULUŞLAR ORMAN GENEL MÜDÜRLÜĞÜ</w:t>
      </w:r>
    </w:p>
    <w:p w14:paraId="13FAAD06" w14:textId="77777777" w:rsidR="00561093" w:rsidRPr="00BF0E17" w:rsidRDefault="00561093" w:rsidP="00561093">
      <w:pPr>
        <w:spacing w:after="0" w:line="240" w:lineRule="auto"/>
        <w:jc w:val="both"/>
        <w:rPr>
          <w:rFonts w:ascii="Calibri" w:eastAsia="Times New Roman" w:hAnsi="Calibri" w:cs="Calibri"/>
          <w:b/>
          <w:bCs/>
          <w:sz w:val="32"/>
          <w:szCs w:val="32"/>
          <w:lang w:eastAsia="tr-TR"/>
        </w:rPr>
      </w:pPr>
      <w:r w:rsidRPr="00BF0E17">
        <w:rPr>
          <w:rFonts w:ascii="Calibri" w:eastAsia="Times New Roman" w:hAnsi="Calibri" w:cs="Calibri"/>
          <w:b/>
          <w:bCs/>
          <w:sz w:val="32"/>
          <w:szCs w:val="32"/>
          <w:lang w:eastAsia="tr-TR"/>
        </w:rPr>
        <w:t>AKARYAKIT SATIN ALINACAKTIR</w:t>
      </w:r>
      <w:r w:rsidRPr="00BF0E17">
        <w:rPr>
          <w:rFonts w:ascii="Calibri" w:eastAsia="Times New Roman" w:hAnsi="Calibri" w:cs="Calibri"/>
          <w:b/>
          <w:bCs/>
          <w:sz w:val="32"/>
          <w:szCs w:val="32"/>
          <w:lang w:eastAsia="tr-TR"/>
        </w:rPr>
        <w:br/>
      </w:r>
      <w:r w:rsidRPr="00BF0E17">
        <w:rPr>
          <w:rFonts w:ascii="Calibri" w:eastAsia="Times New Roman" w:hAnsi="Calibri" w:cs="Calibri"/>
          <w:b/>
          <w:bCs/>
          <w:sz w:val="32"/>
          <w:szCs w:val="32"/>
          <w:u w:val="single"/>
          <w:lang w:eastAsia="tr-TR"/>
        </w:rPr>
        <w:t>ORMAN İŞLETME MÜDÜRLÜĞÜ-VİZE DİĞER ÖZEL BÜTÇELİ KURULUŞLAR ORMAN GENEL MÜDÜRLÜĞÜ</w:t>
      </w:r>
    </w:p>
    <w:p w14:paraId="12CC87B7" w14:textId="77777777" w:rsidR="00561093" w:rsidRPr="00BF0E17" w:rsidRDefault="00561093" w:rsidP="00561093">
      <w:pPr>
        <w:spacing w:after="0" w:line="240" w:lineRule="auto"/>
        <w:jc w:val="both"/>
        <w:rPr>
          <w:rFonts w:ascii="Times New Roman" w:eastAsia="Times New Roman" w:hAnsi="Times New Roman" w:cs="Times New Roman"/>
          <w:sz w:val="24"/>
          <w:szCs w:val="24"/>
          <w:lang w:eastAsia="tr-TR"/>
        </w:rPr>
      </w:pP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 xml:space="preserve">İşletme Müdürlüğümüz 2022 yılı cari ve yatırım hizmetlerinde kullanılmak üzere motorin (diğer) ve benzin (kurşunsuz 95 oktan) alımı mal alımı 4734 sayılı </w:t>
      </w:r>
      <w:proofErr w:type="gramStart"/>
      <w:r w:rsidRPr="00BF0E17">
        <w:rPr>
          <w:rFonts w:ascii="Calibri" w:eastAsia="Times New Roman" w:hAnsi="Calibri" w:cs="Calibri"/>
          <w:sz w:val="24"/>
          <w:szCs w:val="24"/>
          <w:shd w:val="clear" w:color="auto" w:fill="FFFAF4"/>
          <w:lang w:eastAsia="tr-TR"/>
        </w:rPr>
        <w:t>Kamu İhale Kanununun</w:t>
      </w:r>
      <w:proofErr w:type="gramEnd"/>
      <w:r w:rsidRPr="00BF0E17">
        <w:rPr>
          <w:rFonts w:ascii="Calibri" w:eastAsia="Times New Roman" w:hAnsi="Calibri" w:cs="Calibri"/>
          <w:sz w:val="24"/>
          <w:szCs w:val="24"/>
          <w:shd w:val="clear" w:color="auto" w:fill="FFFAF4"/>
          <w:lang w:eastAsia="tr-TR"/>
        </w:rPr>
        <w:t xml:space="preserve">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505"/>
      </w:tblGrid>
      <w:tr w:rsidR="00BF0E17" w:rsidRPr="00BF0E17" w14:paraId="6AEBE88A"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7F245D"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7A2D60E"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CFAC1DB"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2021/707656</w:t>
            </w:r>
          </w:p>
        </w:tc>
      </w:tr>
    </w:tbl>
    <w:p w14:paraId="7744EB3E" w14:textId="77777777" w:rsidR="00561093" w:rsidRPr="00BF0E17" w:rsidRDefault="00561093" w:rsidP="00561093">
      <w:pPr>
        <w:spacing w:after="0" w:line="240" w:lineRule="auto"/>
        <w:jc w:val="both"/>
        <w:rPr>
          <w:rFonts w:ascii="Times New Roman" w:eastAsia="Times New Roman" w:hAnsi="Times New Roman" w:cs="Times New Roman"/>
          <w:sz w:val="24"/>
          <w:szCs w:val="24"/>
          <w:lang w:eastAsia="tr-TR"/>
        </w:rPr>
      </w:pPr>
      <w:r w:rsidRPr="00BF0E17">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BF0E17" w:rsidRPr="00BF0E17" w14:paraId="1C4F1C87" w14:textId="77777777" w:rsidTr="00561093">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01A621"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1-İdarenin</w:t>
            </w:r>
          </w:p>
        </w:tc>
      </w:tr>
      <w:tr w:rsidR="00BF0E17" w:rsidRPr="00BF0E17" w14:paraId="036AFA10"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062709"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143C64"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5DA40A"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ORMAN İŞLETME MÜDÜRLÜĞÜ-VİZE DİĞER ÖZEL BÜTÇELİ KURULUŞLAR ORMAN GENEL MÜDÜRLÜĞÜ</w:t>
            </w:r>
          </w:p>
        </w:tc>
      </w:tr>
      <w:tr w:rsidR="00BF0E17" w:rsidRPr="00BF0E17" w14:paraId="0D59337A"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07F6E7"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97D382"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9A0908"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Devlet Mah. Orman Caddesi No:2 39400 VİZE/KIRKLARELİ</w:t>
            </w:r>
          </w:p>
        </w:tc>
      </w:tr>
      <w:tr w:rsidR="00BF0E17" w:rsidRPr="00BF0E17" w14:paraId="1EE881D0"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18924F"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3B1AE82"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280B691" w14:textId="77777777" w:rsidR="00561093" w:rsidRPr="00BF0E17" w:rsidRDefault="00561093" w:rsidP="00561093">
            <w:pPr>
              <w:spacing w:after="0" w:line="240" w:lineRule="auto"/>
              <w:jc w:val="both"/>
              <w:rPr>
                <w:rFonts w:ascii="Calibri" w:eastAsia="Times New Roman" w:hAnsi="Calibri" w:cs="Calibri"/>
                <w:sz w:val="24"/>
                <w:szCs w:val="24"/>
                <w:lang w:eastAsia="tr-TR"/>
              </w:rPr>
            </w:pPr>
            <w:proofErr w:type="gramStart"/>
            <w:r w:rsidRPr="00BF0E17">
              <w:rPr>
                <w:rFonts w:ascii="Calibri" w:eastAsia="Times New Roman" w:hAnsi="Calibri" w:cs="Calibri"/>
                <w:sz w:val="24"/>
                <w:szCs w:val="24"/>
                <w:lang w:eastAsia="tr-TR"/>
              </w:rPr>
              <w:t>2883181084 -</w:t>
            </w:r>
            <w:proofErr w:type="gramEnd"/>
            <w:r w:rsidRPr="00BF0E17">
              <w:rPr>
                <w:rFonts w:ascii="Calibri" w:eastAsia="Times New Roman" w:hAnsi="Calibri" w:cs="Calibri"/>
                <w:sz w:val="24"/>
                <w:szCs w:val="24"/>
                <w:lang w:eastAsia="tr-TR"/>
              </w:rPr>
              <w:t xml:space="preserve"> 2883182012</w:t>
            </w:r>
          </w:p>
        </w:tc>
      </w:tr>
      <w:tr w:rsidR="00BF0E17" w:rsidRPr="00BF0E17" w14:paraId="58AF4F0C"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C8D7B0" w14:textId="77777777" w:rsidR="00561093" w:rsidRPr="00BF0E17" w:rsidRDefault="00561093" w:rsidP="00561093">
            <w:pPr>
              <w:spacing w:after="0" w:line="240" w:lineRule="auto"/>
              <w:jc w:val="both"/>
              <w:rPr>
                <w:rFonts w:ascii="Calibri" w:eastAsia="Times New Roman" w:hAnsi="Calibri" w:cs="Calibri"/>
                <w:sz w:val="24"/>
                <w:szCs w:val="24"/>
                <w:lang w:eastAsia="tr-TR"/>
              </w:rPr>
            </w:pPr>
            <w:proofErr w:type="gramStart"/>
            <w:r w:rsidRPr="00BF0E17">
              <w:rPr>
                <w:rFonts w:ascii="Calibri" w:eastAsia="Times New Roman" w:hAnsi="Calibri" w:cs="Calibri"/>
                <w:sz w:val="24"/>
                <w:szCs w:val="24"/>
                <w:lang w:eastAsia="tr-TR"/>
              </w:rPr>
              <w:t>ç</w:t>
            </w:r>
            <w:proofErr w:type="gramEnd"/>
            <w:r w:rsidRPr="00BF0E17">
              <w:rPr>
                <w:rFonts w:ascii="Calibri" w:eastAsia="Times New Roman" w:hAnsi="Calibri" w:cs="Calibri"/>
                <w:sz w:val="24"/>
                <w:szCs w:val="24"/>
                <w:lang w:eastAsia="tr-TR"/>
              </w:rPr>
              <w:t>)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076497"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AAACAE"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https://ekap.kik.gov.tr/EKAP/</w:t>
            </w:r>
          </w:p>
        </w:tc>
      </w:tr>
    </w:tbl>
    <w:p w14:paraId="58787645" w14:textId="77777777" w:rsidR="00561093" w:rsidRPr="00BF0E17" w:rsidRDefault="00561093" w:rsidP="00561093">
      <w:pPr>
        <w:spacing w:after="0" w:line="240" w:lineRule="auto"/>
        <w:jc w:val="both"/>
        <w:rPr>
          <w:rFonts w:ascii="Times New Roman" w:eastAsia="Times New Roman" w:hAnsi="Times New Roman" w:cs="Times New Roman"/>
          <w:sz w:val="24"/>
          <w:szCs w:val="24"/>
          <w:lang w:eastAsia="tr-TR"/>
        </w:rPr>
      </w:pP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2-İhale konusu mal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097"/>
        <w:gridCol w:w="245"/>
        <w:gridCol w:w="6714"/>
      </w:tblGrid>
      <w:tr w:rsidR="00BF0E17" w:rsidRPr="00BF0E17" w14:paraId="5A1F1181"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5E1906"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4F2BA7E"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EE96044"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İşletme Müdürlüğümüz 2022 yılı cari ve yatırım hizmetlerinde kullanılmak üzere motorin (diğer) ve benzin (kurşunsuz 95 oktan) alımı</w:t>
            </w:r>
          </w:p>
        </w:tc>
      </w:tr>
      <w:tr w:rsidR="00BF0E17" w:rsidRPr="00BF0E17" w14:paraId="3CD73F00"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EF64FE"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F024A07"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5DEBBCC"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 xml:space="preserve">95000 </w:t>
            </w:r>
            <w:proofErr w:type="spellStart"/>
            <w:r w:rsidRPr="00BF0E17">
              <w:rPr>
                <w:rFonts w:ascii="Calibri" w:eastAsia="Times New Roman" w:hAnsi="Calibri" w:cs="Calibri"/>
                <w:sz w:val="24"/>
                <w:szCs w:val="24"/>
                <w:lang w:eastAsia="tr-TR"/>
              </w:rPr>
              <w:t>Lt</w:t>
            </w:r>
            <w:proofErr w:type="spellEnd"/>
            <w:r w:rsidRPr="00BF0E17">
              <w:rPr>
                <w:rFonts w:ascii="Calibri" w:eastAsia="Times New Roman" w:hAnsi="Calibri" w:cs="Calibri"/>
                <w:sz w:val="24"/>
                <w:szCs w:val="24"/>
                <w:lang w:eastAsia="tr-TR"/>
              </w:rPr>
              <w:t xml:space="preserve"> Motorin (Diğer) ve 500 </w:t>
            </w:r>
            <w:proofErr w:type="spellStart"/>
            <w:r w:rsidRPr="00BF0E17">
              <w:rPr>
                <w:rFonts w:ascii="Calibri" w:eastAsia="Times New Roman" w:hAnsi="Calibri" w:cs="Calibri"/>
                <w:sz w:val="24"/>
                <w:szCs w:val="24"/>
                <w:lang w:eastAsia="tr-TR"/>
              </w:rPr>
              <w:t>Lt</w:t>
            </w:r>
            <w:proofErr w:type="spellEnd"/>
            <w:r w:rsidRPr="00BF0E17">
              <w:rPr>
                <w:rFonts w:ascii="Calibri" w:eastAsia="Times New Roman" w:hAnsi="Calibri" w:cs="Calibri"/>
                <w:sz w:val="24"/>
                <w:szCs w:val="24"/>
                <w:lang w:eastAsia="tr-TR"/>
              </w:rPr>
              <w:t xml:space="preserve"> Benzin (Kurşunsuz 95 Oktan)</w:t>
            </w:r>
            <w:r w:rsidRPr="00BF0E17">
              <w:rPr>
                <w:rFonts w:ascii="Calibri" w:eastAsia="Times New Roman" w:hAnsi="Calibri" w:cs="Calibri"/>
                <w:sz w:val="24"/>
                <w:szCs w:val="24"/>
                <w:lang w:eastAsia="tr-TR"/>
              </w:rPr>
              <w:br/>
              <w:t xml:space="preserve">Ayrıntılı bilgiye </w:t>
            </w:r>
            <w:proofErr w:type="spellStart"/>
            <w:r w:rsidRPr="00BF0E17">
              <w:rPr>
                <w:rFonts w:ascii="Calibri" w:eastAsia="Times New Roman" w:hAnsi="Calibri" w:cs="Calibri"/>
                <w:sz w:val="24"/>
                <w:szCs w:val="24"/>
                <w:lang w:eastAsia="tr-TR"/>
              </w:rPr>
              <w:t>EKAP’ta</w:t>
            </w:r>
            <w:proofErr w:type="spellEnd"/>
            <w:r w:rsidRPr="00BF0E17">
              <w:rPr>
                <w:rFonts w:ascii="Calibri" w:eastAsia="Times New Roman" w:hAnsi="Calibri" w:cs="Calibri"/>
                <w:sz w:val="24"/>
                <w:szCs w:val="24"/>
                <w:lang w:eastAsia="tr-TR"/>
              </w:rPr>
              <w:t xml:space="preserve"> yer alan ihale dokümanı içinde bulunan idari şartnameden ulaşılabilir.</w:t>
            </w:r>
          </w:p>
        </w:tc>
      </w:tr>
      <w:tr w:rsidR="00BF0E17" w:rsidRPr="00BF0E17" w14:paraId="69438772"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98BE31"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6C51374"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187FEB7"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 xml:space="preserve">Motorin (Diğer) ve 95 Oktan Kurşunsuz Benzinin teslimi Vize Orman İşletme Müdürlüğüne ait hizmet, yangın müdahale veya makam araçları ile iş makinelerinin depolarına taşıtları tanıyıcı sistem ve akaryakıt fişi ile günün her saatinde peyderpey yapılacaktır. Ancak önceden öngörülemeyen orman yangını zuhur etmesi ve İdarenin talebi halinde yangın mahallinde ya da arazide çalışan </w:t>
            </w:r>
            <w:proofErr w:type="spellStart"/>
            <w:r w:rsidRPr="00BF0E17">
              <w:rPr>
                <w:rFonts w:ascii="Calibri" w:eastAsia="Times New Roman" w:hAnsi="Calibri" w:cs="Calibri"/>
                <w:sz w:val="24"/>
                <w:szCs w:val="24"/>
                <w:lang w:eastAsia="tr-TR"/>
              </w:rPr>
              <w:t>arazöz</w:t>
            </w:r>
            <w:proofErr w:type="spellEnd"/>
            <w:r w:rsidRPr="00BF0E17">
              <w:rPr>
                <w:rFonts w:ascii="Calibri" w:eastAsia="Times New Roman" w:hAnsi="Calibri" w:cs="Calibri"/>
                <w:sz w:val="24"/>
                <w:szCs w:val="24"/>
                <w:lang w:eastAsia="tr-TR"/>
              </w:rPr>
              <w:t xml:space="preserve"> ve iş makinelerine akaryakıt </w:t>
            </w:r>
            <w:proofErr w:type="spellStart"/>
            <w:r w:rsidRPr="00BF0E17">
              <w:rPr>
                <w:rFonts w:ascii="Calibri" w:eastAsia="Times New Roman" w:hAnsi="Calibri" w:cs="Calibri"/>
                <w:sz w:val="24"/>
                <w:szCs w:val="24"/>
                <w:lang w:eastAsia="tr-TR"/>
              </w:rPr>
              <w:t>sevkıyatı</w:t>
            </w:r>
            <w:proofErr w:type="spellEnd"/>
            <w:r w:rsidRPr="00BF0E17">
              <w:rPr>
                <w:rFonts w:ascii="Calibri" w:eastAsia="Times New Roman" w:hAnsi="Calibri" w:cs="Calibri"/>
                <w:sz w:val="24"/>
                <w:szCs w:val="24"/>
                <w:lang w:eastAsia="tr-TR"/>
              </w:rPr>
              <w:t xml:space="preserve"> İdarenin isteği doğrultusunda yapılacaktır.</w:t>
            </w:r>
          </w:p>
        </w:tc>
      </w:tr>
      <w:tr w:rsidR="00BF0E17" w:rsidRPr="00BF0E17" w14:paraId="72582CA8"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B01FDE" w14:textId="77777777" w:rsidR="00561093" w:rsidRPr="00BF0E17" w:rsidRDefault="00561093" w:rsidP="00561093">
            <w:pPr>
              <w:spacing w:after="0" w:line="240" w:lineRule="auto"/>
              <w:jc w:val="both"/>
              <w:rPr>
                <w:rFonts w:ascii="Calibri" w:eastAsia="Times New Roman" w:hAnsi="Calibri" w:cs="Calibri"/>
                <w:sz w:val="24"/>
                <w:szCs w:val="24"/>
                <w:lang w:eastAsia="tr-TR"/>
              </w:rPr>
            </w:pPr>
            <w:proofErr w:type="gramStart"/>
            <w:r w:rsidRPr="00BF0E17">
              <w:rPr>
                <w:rFonts w:ascii="Calibri" w:eastAsia="Times New Roman" w:hAnsi="Calibri" w:cs="Calibri"/>
                <w:sz w:val="24"/>
                <w:szCs w:val="24"/>
                <w:lang w:eastAsia="tr-TR"/>
              </w:rPr>
              <w:t>ç</w:t>
            </w:r>
            <w:proofErr w:type="gramEnd"/>
            <w:r w:rsidRPr="00BF0E17">
              <w:rPr>
                <w:rFonts w:ascii="Calibri" w:eastAsia="Times New Roman" w:hAnsi="Calibri" w:cs="Calibri"/>
                <w:sz w:val="24"/>
                <w:szCs w:val="24"/>
                <w:lang w:eastAsia="tr-TR"/>
              </w:rPr>
              <w:t>)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C3605E"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54AC05"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İşin süresi 365 (</w:t>
            </w:r>
            <w:proofErr w:type="spellStart"/>
            <w:r w:rsidRPr="00BF0E17">
              <w:rPr>
                <w:rFonts w:ascii="Calibri" w:eastAsia="Times New Roman" w:hAnsi="Calibri" w:cs="Calibri"/>
                <w:sz w:val="24"/>
                <w:szCs w:val="24"/>
                <w:lang w:eastAsia="tr-TR"/>
              </w:rPr>
              <w:t>üçyüzaltmışbeş</w:t>
            </w:r>
            <w:proofErr w:type="spellEnd"/>
            <w:r w:rsidRPr="00BF0E17">
              <w:rPr>
                <w:rFonts w:ascii="Calibri" w:eastAsia="Times New Roman" w:hAnsi="Calibri" w:cs="Calibri"/>
                <w:sz w:val="24"/>
                <w:szCs w:val="24"/>
                <w:lang w:eastAsia="tr-TR"/>
              </w:rPr>
              <w:t xml:space="preserve">) takvim günüdür. İşe başlama tarihi 01.01.2022; işi bitirme tarihi 31.12.2022 </w:t>
            </w:r>
            <w:proofErr w:type="spellStart"/>
            <w:r w:rsidRPr="00BF0E17">
              <w:rPr>
                <w:rFonts w:ascii="Calibri" w:eastAsia="Times New Roman" w:hAnsi="Calibri" w:cs="Calibri"/>
                <w:sz w:val="24"/>
                <w:szCs w:val="24"/>
                <w:lang w:eastAsia="tr-TR"/>
              </w:rPr>
              <w:t>dir</w:t>
            </w:r>
            <w:proofErr w:type="spellEnd"/>
            <w:r w:rsidRPr="00BF0E17">
              <w:rPr>
                <w:rFonts w:ascii="Calibri" w:eastAsia="Times New Roman" w:hAnsi="Calibri" w:cs="Calibri"/>
                <w:sz w:val="24"/>
                <w:szCs w:val="24"/>
                <w:lang w:eastAsia="tr-TR"/>
              </w:rPr>
              <w:t xml:space="preserve">. Mücbir veya sair sebeplerle ihale sürecinin, uzaması nedeniyle öngörülen tarihte işe başlanılamaması halinde, İdare tarafından yeni tarihler yükleniciye </w:t>
            </w:r>
            <w:r w:rsidRPr="00BF0E17">
              <w:rPr>
                <w:rFonts w:ascii="Calibri" w:eastAsia="Times New Roman" w:hAnsi="Calibri" w:cs="Calibri"/>
                <w:sz w:val="24"/>
                <w:szCs w:val="24"/>
                <w:lang w:eastAsia="tr-TR"/>
              </w:rPr>
              <w:lastRenderedPageBreak/>
              <w:t xml:space="preserve">bildirilir. Yüklenici, malların teslimini firmasının Taşıtları Tanıyıcı Sisteme sahip istasyonlarından; İdare araçlarının ihtiyacı nispetinde </w:t>
            </w:r>
            <w:proofErr w:type="spellStart"/>
            <w:r w:rsidRPr="00BF0E17">
              <w:rPr>
                <w:rFonts w:ascii="Calibri" w:eastAsia="Times New Roman" w:hAnsi="Calibri" w:cs="Calibri"/>
                <w:sz w:val="24"/>
                <w:szCs w:val="24"/>
                <w:lang w:eastAsia="tr-TR"/>
              </w:rPr>
              <w:t>peyder</w:t>
            </w:r>
            <w:proofErr w:type="spellEnd"/>
            <w:r w:rsidRPr="00BF0E17">
              <w:rPr>
                <w:rFonts w:ascii="Calibri" w:eastAsia="Times New Roman" w:hAnsi="Calibri" w:cs="Calibri"/>
                <w:sz w:val="24"/>
                <w:szCs w:val="24"/>
                <w:lang w:eastAsia="tr-TR"/>
              </w:rPr>
              <w:t xml:space="preserve"> pey yapacaktır. Ancak önceden öngörülemeyen orman yangını zuhur etmesi ve idarenin talebi halinde yangın mahallinde ya da arazide çalışan </w:t>
            </w:r>
            <w:proofErr w:type="spellStart"/>
            <w:r w:rsidRPr="00BF0E17">
              <w:rPr>
                <w:rFonts w:ascii="Calibri" w:eastAsia="Times New Roman" w:hAnsi="Calibri" w:cs="Calibri"/>
                <w:sz w:val="24"/>
                <w:szCs w:val="24"/>
                <w:lang w:eastAsia="tr-TR"/>
              </w:rPr>
              <w:t>arazöz</w:t>
            </w:r>
            <w:proofErr w:type="spellEnd"/>
            <w:r w:rsidRPr="00BF0E17">
              <w:rPr>
                <w:rFonts w:ascii="Calibri" w:eastAsia="Times New Roman" w:hAnsi="Calibri" w:cs="Calibri"/>
                <w:sz w:val="24"/>
                <w:szCs w:val="24"/>
                <w:lang w:eastAsia="tr-TR"/>
              </w:rPr>
              <w:t xml:space="preserve"> ve iş makinelerine akaryakıt </w:t>
            </w:r>
            <w:proofErr w:type="spellStart"/>
            <w:r w:rsidRPr="00BF0E17">
              <w:rPr>
                <w:rFonts w:ascii="Calibri" w:eastAsia="Times New Roman" w:hAnsi="Calibri" w:cs="Calibri"/>
                <w:sz w:val="24"/>
                <w:szCs w:val="24"/>
                <w:lang w:eastAsia="tr-TR"/>
              </w:rPr>
              <w:t>sevkıyatı</w:t>
            </w:r>
            <w:proofErr w:type="spellEnd"/>
            <w:r w:rsidRPr="00BF0E17">
              <w:rPr>
                <w:rFonts w:ascii="Calibri" w:eastAsia="Times New Roman" w:hAnsi="Calibri" w:cs="Calibri"/>
                <w:sz w:val="24"/>
                <w:szCs w:val="24"/>
                <w:lang w:eastAsia="tr-TR"/>
              </w:rPr>
              <w:t xml:space="preserve"> idarenin isteği doğrultusunda yapılacaktır.</w:t>
            </w:r>
          </w:p>
        </w:tc>
      </w:tr>
      <w:tr w:rsidR="00BF0E17" w:rsidRPr="00BF0E17" w14:paraId="151D4508"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BB61800"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lastRenderedPageBreak/>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C3924A"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CFF601"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01.01.2022</w:t>
            </w:r>
          </w:p>
        </w:tc>
      </w:tr>
    </w:tbl>
    <w:p w14:paraId="1EEDEE05" w14:textId="77777777" w:rsidR="00561093" w:rsidRPr="00BF0E17" w:rsidRDefault="00561093" w:rsidP="00561093">
      <w:pPr>
        <w:spacing w:after="0" w:line="240" w:lineRule="auto"/>
        <w:jc w:val="both"/>
        <w:rPr>
          <w:rFonts w:ascii="Times New Roman" w:eastAsia="Times New Roman" w:hAnsi="Times New Roman" w:cs="Times New Roman"/>
          <w:sz w:val="24"/>
          <w:szCs w:val="24"/>
          <w:lang w:eastAsia="tr-TR"/>
        </w:rPr>
      </w:pP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27"/>
        <w:gridCol w:w="245"/>
        <w:gridCol w:w="4684"/>
      </w:tblGrid>
      <w:tr w:rsidR="00BF0E17" w:rsidRPr="00BF0E17" w14:paraId="2FDA8AA8"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D0EC71"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0B6E7C"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B9A772B" w14:textId="77777777" w:rsidR="00561093" w:rsidRPr="00BF0E17" w:rsidRDefault="00561093" w:rsidP="00561093">
            <w:pPr>
              <w:spacing w:after="0" w:line="240" w:lineRule="auto"/>
              <w:jc w:val="both"/>
              <w:rPr>
                <w:rFonts w:ascii="Calibri" w:eastAsia="Times New Roman" w:hAnsi="Calibri" w:cs="Calibri"/>
                <w:sz w:val="24"/>
                <w:szCs w:val="24"/>
                <w:lang w:eastAsia="tr-TR"/>
              </w:rPr>
            </w:pPr>
            <w:proofErr w:type="gramStart"/>
            <w:r w:rsidRPr="00BF0E17">
              <w:rPr>
                <w:rFonts w:ascii="Calibri" w:eastAsia="Times New Roman" w:hAnsi="Calibri" w:cs="Calibri"/>
                <w:sz w:val="24"/>
                <w:szCs w:val="24"/>
                <w:lang w:eastAsia="tr-TR"/>
              </w:rPr>
              <w:t>07.12.2021 -</w:t>
            </w:r>
            <w:proofErr w:type="gramEnd"/>
            <w:r w:rsidRPr="00BF0E17">
              <w:rPr>
                <w:rFonts w:ascii="Calibri" w:eastAsia="Times New Roman" w:hAnsi="Calibri" w:cs="Calibri"/>
                <w:sz w:val="24"/>
                <w:szCs w:val="24"/>
                <w:lang w:eastAsia="tr-TR"/>
              </w:rPr>
              <w:t xml:space="preserve"> 10:00</w:t>
            </w:r>
          </w:p>
        </w:tc>
      </w:tr>
      <w:tr w:rsidR="00BF0E17" w:rsidRPr="00BF0E17" w14:paraId="2AC78BA5" w14:textId="77777777" w:rsidTr="005610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E06274B"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D1E6765"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719756" w14:textId="77777777" w:rsidR="00561093"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 xml:space="preserve">Vize Orman İşletme Müdürlüğü Devlet </w:t>
            </w:r>
            <w:proofErr w:type="spellStart"/>
            <w:r w:rsidRPr="00BF0E17">
              <w:rPr>
                <w:rFonts w:ascii="Calibri" w:eastAsia="Times New Roman" w:hAnsi="Calibri" w:cs="Calibri"/>
                <w:sz w:val="24"/>
                <w:szCs w:val="24"/>
                <w:lang w:eastAsia="tr-TR"/>
              </w:rPr>
              <w:t>Mh</w:t>
            </w:r>
            <w:proofErr w:type="spellEnd"/>
            <w:r w:rsidRPr="00BF0E17">
              <w:rPr>
                <w:rFonts w:ascii="Calibri" w:eastAsia="Times New Roman" w:hAnsi="Calibri" w:cs="Calibri"/>
                <w:sz w:val="24"/>
                <w:szCs w:val="24"/>
                <w:lang w:eastAsia="tr-TR"/>
              </w:rPr>
              <w:t>. Orman Cad. No:2 Vize / KIRKLARELİ</w:t>
            </w:r>
          </w:p>
        </w:tc>
      </w:tr>
    </w:tbl>
    <w:p w14:paraId="444504C5" w14:textId="7B7826D1" w:rsidR="00561093" w:rsidRPr="00BF0E17" w:rsidRDefault="00561093" w:rsidP="00561093">
      <w:pPr>
        <w:spacing w:after="0" w:line="240" w:lineRule="auto"/>
        <w:jc w:val="both"/>
        <w:rPr>
          <w:rFonts w:ascii="Calibri" w:eastAsia="Times New Roman" w:hAnsi="Calibri" w:cs="Calibri"/>
          <w:sz w:val="24"/>
          <w:szCs w:val="24"/>
          <w:shd w:val="clear" w:color="auto" w:fill="FFFAF4"/>
          <w:lang w:eastAsia="tr-TR"/>
        </w:rPr>
      </w:pP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 İhaleye katılabilme şartları ve istenilen belgeler ile yeterlik değerlendirmesinde uygulanacak kriterler: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4.1.1.3. İhale konusu malın satış faaliyetinin yerine getirilebilmesi için ilgili mevzuat gereğince alınması zorunlu izin, ruhsat veya faaliyet belgesi veya belgelerine ilişkin bilgiler: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1-İstekliye Enerji Piyasası Düzenleme Kurumundan Bayilik yapmak üzere verilmiş ve iş bitim tarihine kadar geçerliliği olan İstasyonlu Bayilik Lisansını,</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2-İstekli bir Akaryakıt ve Dağıtım Pazarlama Kuruluşunun Bayisi ise, Teklif sahibinin Bayisi olduğu kuruluştan verilmiş ve iş bitim tarihine kadar geçerliliği olan Akaryakıt ve Dağıtım Pazarlama Kuruluşu’nun İstasyonlu Bayisi olduğuna dair Bayilik Yazısı ve Bayilik Sözleşmesini,</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3-İsteklinin / isteklilerin bağlı oldukları dağıtım ve pazarlama şirketi ya da ana bayiye bağlı Vize merkez sınırları içinde taşıtları tanıyıcı sistemi bulunan akaryakıt istasyonu / istasyonları bulunduğunu gösterir iş bitim tarihine kadar geçerliliği olan Akaryakıt ve Dağıtım Pazarlama Kuruluşu’nun İstasyonlu Bayisi olduğuna dair Bayilik Yazıları ve Bayilik Sözleşmelerini sunmak zorundadır.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4.1.2. Teklif vermeye yetkili olduğunu gösteren bilgiler;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BF0E17">
        <w:rPr>
          <w:rFonts w:ascii="Calibri" w:eastAsia="Times New Roman" w:hAnsi="Calibri" w:cs="Calibri"/>
          <w:sz w:val="24"/>
          <w:szCs w:val="24"/>
          <w:shd w:val="clear" w:color="auto" w:fill="FFFAF4"/>
          <w:lang w:eastAsia="tr-TR"/>
        </w:rPr>
        <w:t>EKAP’tan</w:t>
      </w:r>
      <w:proofErr w:type="spellEnd"/>
      <w:r w:rsidRPr="00BF0E17">
        <w:rPr>
          <w:rFonts w:ascii="Calibri" w:eastAsia="Times New Roman" w:hAnsi="Calibri" w:cs="Calibri"/>
          <w:sz w:val="24"/>
          <w:szCs w:val="24"/>
          <w:shd w:val="clear" w:color="auto" w:fill="FFFAF4"/>
          <w:lang w:eastAsia="tr-TR"/>
        </w:rPr>
        <w:t xml:space="preserve"> alınır.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4.1.3. Şekli ve içeriği İdari Şartnamede belirlenen teklif mektubu.</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4.1.4. Şekli ve içeriği İdari Şartnamede belirlenen geçici teminat bilgileri.</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4.1.5 İhale konusu alımın tamamı veya bir kısmı alt yüklenicilere yaptırılamaz.</w:t>
      </w:r>
    </w:p>
    <w:p w14:paraId="4B76230D" w14:textId="0E2B7EC5"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35AB0543" w14:textId="7CF5AFEE"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786B406F" w14:textId="4593CFA5"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5291C761" w14:textId="3D9AB74B"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73769707" w14:textId="278CDF21"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6258CAEE" w14:textId="036DF36B"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2C1FF304" w14:textId="60BA9B32"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71E0B696" w14:textId="54C98822" w:rsidR="002F63CB" w:rsidRPr="00BF0E17" w:rsidRDefault="002F63CB" w:rsidP="00561093">
      <w:pPr>
        <w:spacing w:after="0" w:line="240" w:lineRule="auto"/>
        <w:jc w:val="both"/>
        <w:rPr>
          <w:rFonts w:ascii="Calibri" w:eastAsia="Times New Roman" w:hAnsi="Calibri" w:cs="Calibri"/>
          <w:sz w:val="24"/>
          <w:szCs w:val="24"/>
          <w:shd w:val="clear" w:color="auto" w:fill="FFFAF4"/>
          <w:lang w:eastAsia="tr-TR"/>
        </w:rPr>
      </w:pPr>
    </w:p>
    <w:p w14:paraId="7D447268" w14:textId="77777777" w:rsidR="00723117" w:rsidRPr="00BF0E17" w:rsidRDefault="00723117" w:rsidP="00723117">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lastRenderedPageBreak/>
        <w:t>4.2. Ekonomik ve mali yeterliğe ilişkin belgeler ve bu belgelerin taşıması gereken kriterler:</w:t>
      </w:r>
    </w:p>
    <w:p w14:paraId="52787311" w14:textId="42C70777" w:rsidR="002F63CB" w:rsidRPr="00BF0E17" w:rsidRDefault="00723117"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İdare tarafından ekonomik ve mali yeterliğe ilişkin kriter belirtilmemiştir.</w:t>
      </w:r>
    </w:p>
    <w:p w14:paraId="68764468" w14:textId="76D100C1" w:rsidR="00723117" w:rsidRPr="00BF0E17" w:rsidRDefault="00723117"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4.3. Mesleki ve teknik yeterliğe ilişkin belgeler ve bu belgelerin taşıması gereken kriterler:</w:t>
      </w:r>
    </w:p>
    <w:p w14:paraId="42EA83EB" w14:textId="335C02F7" w:rsidR="00723117" w:rsidRPr="00BF0E17" w:rsidRDefault="00723117"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lang w:eastAsia="tr-TR"/>
        </w:rPr>
        <w:t>İdare tarafından mesleki ve teknik yeterliğe ilişkin kriter belirtilmemiştir.</w:t>
      </w:r>
    </w:p>
    <w:p w14:paraId="44F2AA2D"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5. Ekonomik açıdan en avantajlı teklif sadece fiyat esasına göre belirlenecektir.</w:t>
      </w:r>
    </w:p>
    <w:p w14:paraId="0263DD61"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6. İhaleye sadece yerli istekliler katılabilecektir.</w:t>
      </w:r>
    </w:p>
    <w:p w14:paraId="5B26E4F3"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p>
    <w:p w14:paraId="4D5D8018"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p>
    <w:p w14:paraId="66D01E86"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10. Bu ihalede, işin tamamı için teklif verilecektir.</w:t>
      </w:r>
    </w:p>
    <w:p w14:paraId="22A7D5A1"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p>
    <w:p w14:paraId="0FB8EECA"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12. Bu ihalede elektronik eksiltme yapılmayacaktır.</w:t>
      </w:r>
    </w:p>
    <w:p w14:paraId="31406B2C"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13. Verilen tekliflerin geçerlilik süresi, ihale tarihinden itibaren 60 (Altmış) takvim günüdür.</w:t>
      </w:r>
    </w:p>
    <w:p w14:paraId="0968B5E4"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14.Konsorsiyum olarak ihaleye teklif verilemez.</w:t>
      </w:r>
    </w:p>
    <w:p w14:paraId="0C79DD83" w14:textId="77777777" w:rsidR="00723117" w:rsidRPr="00BF0E17" w:rsidRDefault="00561093" w:rsidP="00561093">
      <w:pPr>
        <w:spacing w:after="0" w:line="240" w:lineRule="auto"/>
        <w:jc w:val="both"/>
        <w:rPr>
          <w:rFonts w:ascii="Calibri" w:eastAsia="Times New Roman" w:hAnsi="Calibri" w:cs="Calibri"/>
          <w:sz w:val="24"/>
          <w:szCs w:val="24"/>
          <w:lang w:eastAsia="tr-TR"/>
        </w:rPr>
      </w:pPr>
      <w:r w:rsidRPr="00BF0E17">
        <w:rPr>
          <w:rFonts w:ascii="Calibri" w:eastAsia="Times New Roman" w:hAnsi="Calibri" w:cs="Calibri"/>
          <w:sz w:val="24"/>
          <w:szCs w:val="24"/>
          <w:shd w:val="clear" w:color="auto" w:fill="FFFAF4"/>
          <w:lang w:eastAsia="tr-TR"/>
        </w:rPr>
        <w:t>15. Diğer hususlar:</w:t>
      </w:r>
    </w:p>
    <w:p w14:paraId="26729EC3" w14:textId="2C4920BE" w:rsidR="00561093" w:rsidRPr="00BF0E17" w:rsidRDefault="00561093" w:rsidP="00561093">
      <w:pPr>
        <w:spacing w:after="0" w:line="240" w:lineRule="auto"/>
        <w:jc w:val="both"/>
        <w:rPr>
          <w:rFonts w:ascii="Calibri" w:eastAsia="Times New Roman" w:hAnsi="Calibri" w:cs="Calibri"/>
          <w:b/>
          <w:bCs/>
          <w:sz w:val="32"/>
          <w:szCs w:val="32"/>
          <w:lang w:eastAsia="tr-TR"/>
        </w:rPr>
      </w:pPr>
      <w:r w:rsidRPr="00BF0E17">
        <w:rPr>
          <w:rFonts w:ascii="Calibri" w:eastAsia="Times New Roman" w:hAnsi="Calibri" w:cs="Calibri"/>
          <w:sz w:val="24"/>
          <w:szCs w:val="24"/>
          <w:shd w:val="clear" w:color="auto" w:fill="FFFAF4"/>
          <w:lang w:eastAsia="tr-TR"/>
        </w:rPr>
        <w:t>Aşırı düşük teklif değerlendirme yöntemi: İhale, Kanunun 38 inci maddesinde öngörülen açıklama istenmeksizin ekonomik açıdan en avantajlı teklif üzerinde bırakılacaktır.</w:t>
      </w:r>
      <w:r w:rsidRPr="00BF0E17">
        <w:rPr>
          <w:rFonts w:ascii="Calibri" w:eastAsia="Times New Roman" w:hAnsi="Calibri" w:cs="Calibri"/>
          <w:sz w:val="24"/>
          <w:szCs w:val="24"/>
          <w:lang w:eastAsia="tr-TR"/>
        </w:rPr>
        <w:br/>
      </w:r>
      <w:r w:rsidRPr="00BF0E17">
        <w:rPr>
          <w:rFonts w:ascii="Calibri" w:eastAsia="Times New Roman" w:hAnsi="Calibri" w:cs="Calibri"/>
          <w:sz w:val="24"/>
          <w:szCs w:val="24"/>
          <w:shd w:val="clear" w:color="auto" w:fill="FFFAF4"/>
          <w:lang w:eastAsia="tr-TR"/>
        </w:rPr>
        <w:t> </w:t>
      </w:r>
    </w:p>
    <w:p w14:paraId="0A025FEC" w14:textId="77777777" w:rsidR="00792780" w:rsidRPr="00BF0E17" w:rsidRDefault="00792780"/>
    <w:sectPr w:rsidR="00792780" w:rsidRPr="00BF0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D5"/>
    <w:rsid w:val="002F63CB"/>
    <w:rsid w:val="00561093"/>
    <w:rsid w:val="00697645"/>
    <w:rsid w:val="00723117"/>
    <w:rsid w:val="00792780"/>
    <w:rsid w:val="007B4287"/>
    <w:rsid w:val="00B61FD5"/>
    <w:rsid w:val="00BF0E17"/>
    <w:rsid w:val="00FC0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16FE"/>
  <w15:chartTrackingRefBased/>
  <w15:docId w15:val="{CE0E6178-FC10-4FC1-A55A-B2B434B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0144">
      <w:bodyDiv w:val="1"/>
      <w:marLeft w:val="0"/>
      <w:marRight w:val="0"/>
      <w:marTop w:val="0"/>
      <w:marBottom w:val="0"/>
      <w:divBdr>
        <w:top w:val="none" w:sz="0" w:space="0" w:color="auto"/>
        <w:left w:val="none" w:sz="0" w:space="0" w:color="auto"/>
        <w:bottom w:val="none" w:sz="0" w:space="0" w:color="auto"/>
        <w:right w:val="none" w:sz="0" w:space="0" w:color="auto"/>
      </w:divBdr>
    </w:div>
    <w:div w:id="21075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934</Words>
  <Characters>5324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5</cp:revision>
  <dcterms:created xsi:type="dcterms:W3CDTF">2021-11-11T07:54:00Z</dcterms:created>
  <dcterms:modified xsi:type="dcterms:W3CDTF">2021-11-13T14:27:00Z</dcterms:modified>
</cp:coreProperties>
</file>