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EBE2" w14:textId="77777777" w:rsidR="00381C63" w:rsidRPr="00381C63" w:rsidRDefault="00381C63" w:rsidP="00381C63">
      <w:pPr>
        <w:spacing w:after="0" w:line="240" w:lineRule="auto"/>
        <w:jc w:val="center"/>
        <w:rPr>
          <w:rFonts w:ascii="Calibri" w:eastAsia="Times New Roman" w:hAnsi="Calibri" w:cs="Calibri"/>
          <w:b/>
          <w:bCs/>
          <w:color w:val="000000"/>
          <w:sz w:val="24"/>
          <w:szCs w:val="24"/>
          <w:lang w:eastAsia="tr-TR"/>
        </w:rPr>
      </w:pPr>
      <w:r w:rsidRPr="00381C63">
        <w:rPr>
          <w:rFonts w:ascii="Calibri" w:eastAsia="Times New Roman" w:hAnsi="Calibri" w:cs="Calibri"/>
          <w:b/>
          <w:bCs/>
          <w:color w:val="000000"/>
          <w:sz w:val="24"/>
          <w:szCs w:val="24"/>
          <w:lang w:eastAsia="tr-TR"/>
        </w:rPr>
        <w:t>MERKEZ, BABAESKİ VE VİZE İLÇELERİ KÖYLERİNE PARKE TAŞI DÖŞENMESİ</w:t>
      </w:r>
      <w:r w:rsidRPr="00381C63">
        <w:rPr>
          <w:rFonts w:ascii="Calibri" w:eastAsia="Times New Roman" w:hAnsi="Calibri" w:cs="Calibri"/>
          <w:b/>
          <w:bCs/>
          <w:color w:val="000000"/>
          <w:sz w:val="24"/>
          <w:szCs w:val="24"/>
          <w:lang w:eastAsia="tr-TR"/>
        </w:rPr>
        <w:br/>
        <w:t>KIRKLARELİ İL ÖZEL İDARESİ DESTEK HİZMETLERİ MÜDÜRLÜĞÜ</w:t>
      </w:r>
    </w:p>
    <w:p w14:paraId="73351F8E"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 xml:space="preserve">Merkez, Babaeski ve Vize İlçeleri Köylerine Parke Taşı Döşenmesi yapım işi 4734 sayılı </w:t>
      </w:r>
      <w:proofErr w:type="gramStart"/>
      <w:r w:rsidRPr="00381C63">
        <w:rPr>
          <w:rFonts w:ascii="Calibri" w:eastAsia="Times New Roman" w:hAnsi="Calibri" w:cs="Calibri"/>
          <w:color w:val="000000"/>
          <w:sz w:val="24"/>
          <w:szCs w:val="24"/>
          <w:shd w:val="clear" w:color="auto" w:fill="FFFAF4"/>
          <w:lang w:eastAsia="tr-TR"/>
        </w:rPr>
        <w:t>Kamu İhale Kanununun</w:t>
      </w:r>
      <w:proofErr w:type="gramEnd"/>
      <w:r w:rsidRPr="00381C63">
        <w:rPr>
          <w:rFonts w:ascii="Calibri" w:eastAsia="Times New Roman" w:hAnsi="Calibri" w:cs="Calibri"/>
          <w:color w:val="000000"/>
          <w:sz w:val="24"/>
          <w:szCs w:val="24"/>
          <w:shd w:val="clear" w:color="auto" w:fill="FFFAF4"/>
          <w:lang w:eastAsia="tr-TR"/>
        </w:rPr>
        <w:t xml:space="preserve"> 19 uncu maddesine göre açık ihale usulü ile ihale edilecek olup, teklifler sadece elektronik ortamda EKAP üzerinden alınacaktır.  İhaleye ilişkin ayrıntılı bilgiler aşağıda yer almaktadır:</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536"/>
        <w:gridCol w:w="245"/>
        <w:gridCol w:w="1505"/>
      </w:tblGrid>
      <w:tr w:rsidR="00381C63" w:rsidRPr="00381C63" w14:paraId="620E29C6"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087E59"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İKN</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8E40E99"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010DD7F"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2021/551757</w:t>
            </w:r>
          </w:p>
        </w:tc>
      </w:tr>
    </w:tbl>
    <w:p w14:paraId="54658C8F"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065"/>
        <w:gridCol w:w="245"/>
        <w:gridCol w:w="4746"/>
      </w:tblGrid>
      <w:tr w:rsidR="00381C63" w:rsidRPr="00381C63" w14:paraId="41505F3D" w14:textId="77777777" w:rsidTr="00381C63">
        <w:trPr>
          <w:tblCellSpacing w:w="15" w:type="dxa"/>
        </w:trPr>
        <w:tc>
          <w:tcPr>
            <w:tcW w:w="0" w:type="auto"/>
            <w:gridSpan w:val="3"/>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6CE3EE9"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1-İdarenin</w:t>
            </w:r>
          </w:p>
        </w:tc>
      </w:tr>
      <w:tr w:rsidR="00381C63" w:rsidRPr="00381C63" w14:paraId="1A620B26"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36284E5"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59127F3"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CB65831"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KIRKLARELİ İL ÖZEL İDARESİ DESTEK HİZMETLERİ MÜDÜRLÜĞÜ</w:t>
            </w:r>
          </w:p>
        </w:tc>
      </w:tr>
      <w:tr w:rsidR="00381C63" w:rsidRPr="00381C63" w14:paraId="0602E27C"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E525EE3"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b) Adresi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90EF923"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E78A947"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KARACAİBRAHİM MH. MECİDİYE SOK. 67 39100 KIRKLARELİ MERKEZ/KIRKLARELİ</w:t>
            </w:r>
          </w:p>
        </w:tc>
      </w:tr>
      <w:tr w:rsidR="00381C63" w:rsidRPr="00381C63" w14:paraId="79DCD437"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7B772C8"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c) Telefon ve faks numarası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3BB444A"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237985D" w14:textId="77777777" w:rsidR="00381C63" w:rsidRPr="00381C63" w:rsidRDefault="00381C63" w:rsidP="00381C63">
            <w:pPr>
              <w:spacing w:before="150" w:after="150" w:line="240" w:lineRule="auto"/>
              <w:rPr>
                <w:rFonts w:ascii="Calibri" w:eastAsia="Times New Roman" w:hAnsi="Calibri" w:cs="Calibri"/>
                <w:sz w:val="24"/>
                <w:szCs w:val="24"/>
                <w:lang w:eastAsia="tr-TR"/>
              </w:rPr>
            </w:pPr>
            <w:proofErr w:type="gramStart"/>
            <w:r w:rsidRPr="00381C63">
              <w:rPr>
                <w:rFonts w:ascii="Calibri" w:eastAsia="Times New Roman" w:hAnsi="Calibri" w:cs="Calibri"/>
                <w:sz w:val="24"/>
                <w:szCs w:val="24"/>
                <w:lang w:eastAsia="tr-TR"/>
              </w:rPr>
              <w:t>2882141214 -</w:t>
            </w:r>
            <w:proofErr w:type="gramEnd"/>
            <w:r w:rsidRPr="00381C63">
              <w:rPr>
                <w:rFonts w:ascii="Calibri" w:eastAsia="Times New Roman" w:hAnsi="Calibri" w:cs="Calibri"/>
                <w:sz w:val="24"/>
                <w:szCs w:val="24"/>
                <w:lang w:eastAsia="tr-TR"/>
              </w:rPr>
              <w:t xml:space="preserve"> 2882143040</w:t>
            </w:r>
          </w:p>
        </w:tc>
      </w:tr>
      <w:tr w:rsidR="00381C63" w:rsidRPr="00381C63" w14:paraId="5CAC30DC"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C6372C" w14:textId="77777777" w:rsidR="00381C63" w:rsidRPr="00381C63" w:rsidRDefault="00381C63" w:rsidP="00381C63">
            <w:pPr>
              <w:spacing w:before="150" w:after="150" w:line="240" w:lineRule="auto"/>
              <w:rPr>
                <w:rFonts w:ascii="Calibri" w:eastAsia="Times New Roman" w:hAnsi="Calibri" w:cs="Calibri"/>
                <w:sz w:val="24"/>
                <w:szCs w:val="24"/>
                <w:lang w:eastAsia="tr-TR"/>
              </w:rPr>
            </w:pPr>
            <w:proofErr w:type="gramStart"/>
            <w:r w:rsidRPr="00381C63">
              <w:rPr>
                <w:rFonts w:ascii="Calibri" w:eastAsia="Times New Roman" w:hAnsi="Calibri" w:cs="Calibri"/>
                <w:sz w:val="24"/>
                <w:szCs w:val="24"/>
                <w:lang w:eastAsia="tr-TR"/>
              </w:rPr>
              <w:t>ç</w:t>
            </w:r>
            <w:proofErr w:type="gramEnd"/>
            <w:r w:rsidRPr="00381C63">
              <w:rPr>
                <w:rFonts w:ascii="Calibri" w:eastAsia="Times New Roman" w:hAnsi="Calibri" w:cs="Calibri"/>
                <w:sz w:val="24"/>
                <w:szCs w:val="24"/>
                <w:lang w:eastAsia="tr-TR"/>
              </w:rPr>
              <w:t>) İhale dokümanının görülebileceği ve e-imza kullanılarak indirilebileceği internet sayfası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A3F49C1"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FD68D9"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https://ekap.kik.gov.tr/EKAP/</w:t>
            </w:r>
          </w:p>
        </w:tc>
      </w:tr>
    </w:tbl>
    <w:p w14:paraId="54DB5491"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2-İhale konusu yapım işinin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2637"/>
        <w:gridCol w:w="245"/>
        <w:gridCol w:w="6174"/>
      </w:tblGrid>
      <w:tr w:rsidR="00381C63" w:rsidRPr="00381C63" w14:paraId="005D9D85"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D48270C"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a) Adı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40EF889"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D617F4D"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Merkez, Babaeski ve Vize İlçeleri Köylerine Parke Taşı Döşenmesi</w:t>
            </w:r>
          </w:p>
        </w:tc>
      </w:tr>
      <w:tr w:rsidR="00381C63" w:rsidRPr="00381C63" w14:paraId="2A73DE7D"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270A40D"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b) Niteliği, türü ve miktarı</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6524B0F"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E16597D"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Yaklaşık Maliyet Hesabı Cetvelinde belirtildiği şeklinde</w:t>
            </w:r>
            <w:r w:rsidRPr="00381C63">
              <w:rPr>
                <w:rFonts w:ascii="Calibri" w:eastAsia="Times New Roman" w:hAnsi="Calibri" w:cs="Calibri"/>
                <w:sz w:val="24"/>
                <w:szCs w:val="24"/>
                <w:lang w:eastAsia="tr-TR"/>
              </w:rPr>
              <w:br/>
              <w:t xml:space="preserve">Ayrıntılı bilgiye </w:t>
            </w:r>
            <w:proofErr w:type="spellStart"/>
            <w:r w:rsidRPr="00381C63">
              <w:rPr>
                <w:rFonts w:ascii="Calibri" w:eastAsia="Times New Roman" w:hAnsi="Calibri" w:cs="Calibri"/>
                <w:sz w:val="24"/>
                <w:szCs w:val="24"/>
                <w:lang w:eastAsia="tr-TR"/>
              </w:rPr>
              <w:t>EKAP’ta</w:t>
            </w:r>
            <w:proofErr w:type="spellEnd"/>
            <w:r w:rsidRPr="00381C63">
              <w:rPr>
                <w:rFonts w:ascii="Calibri" w:eastAsia="Times New Roman" w:hAnsi="Calibri" w:cs="Calibri"/>
                <w:sz w:val="24"/>
                <w:szCs w:val="24"/>
                <w:lang w:eastAsia="tr-TR"/>
              </w:rPr>
              <w:t xml:space="preserve"> yer alan ihale dokümanı içinde bulunan idari şartnameden ulaşılabilir.</w:t>
            </w:r>
          </w:p>
        </w:tc>
      </w:tr>
      <w:tr w:rsidR="00381C63" w:rsidRPr="00381C63" w14:paraId="43923804"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A2B1F3A"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c) Yapılacağı/teslim edileceği yer</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59C84B"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6659F04"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 xml:space="preserve">Merkez İlçe Kayalı, </w:t>
            </w:r>
            <w:proofErr w:type="spellStart"/>
            <w:r w:rsidRPr="00381C63">
              <w:rPr>
                <w:rFonts w:ascii="Calibri" w:eastAsia="Times New Roman" w:hAnsi="Calibri" w:cs="Calibri"/>
                <w:sz w:val="24"/>
                <w:szCs w:val="24"/>
                <w:lang w:eastAsia="tr-TR"/>
              </w:rPr>
              <w:t>Değirmencik</w:t>
            </w:r>
            <w:proofErr w:type="spellEnd"/>
            <w:r w:rsidRPr="00381C63">
              <w:rPr>
                <w:rFonts w:ascii="Calibri" w:eastAsia="Times New Roman" w:hAnsi="Calibri" w:cs="Calibri"/>
                <w:sz w:val="24"/>
                <w:szCs w:val="24"/>
                <w:lang w:eastAsia="tr-TR"/>
              </w:rPr>
              <w:t xml:space="preserve"> Köyleri, Babaeski İlçesi Katranca Köyü ve Vize İlçesi Müsellim, Pazarlı Köyleri Köy İçi Yolları</w:t>
            </w:r>
          </w:p>
        </w:tc>
      </w:tr>
      <w:tr w:rsidR="00381C63" w:rsidRPr="00381C63" w14:paraId="2DDE286B"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5B7BC9F1" w14:textId="77777777" w:rsidR="00381C63" w:rsidRPr="00381C63" w:rsidRDefault="00381C63" w:rsidP="00381C63">
            <w:pPr>
              <w:spacing w:before="150" w:after="150" w:line="240" w:lineRule="auto"/>
              <w:rPr>
                <w:rFonts w:ascii="Calibri" w:eastAsia="Times New Roman" w:hAnsi="Calibri" w:cs="Calibri"/>
                <w:sz w:val="24"/>
                <w:szCs w:val="24"/>
                <w:lang w:eastAsia="tr-TR"/>
              </w:rPr>
            </w:pPr>
            <w:proofErr w:type="gramStart"/>
            <w:r w:rsidRPr="00381C63">
              <w:rPr>
                <w:rFonts w:ascii="Calibri" w:eastAsia="Times New Roman" w:hAnsi="Calibri" w:cs="Calibri"/>
                <w:sz w:val="24"/>
                <w:szCs w:val="24"/>
                <w:lang w:eastAsia="tr-TR"/>
              </w:rPr>
              <w:t>ç</w:t>
            </w:r>
            <w:proofErr w:type="gramEnd"/>
            <w:r w:rsidRPr="00381C63">
              <w:rPr>
                <w:rFonts w:ascii="Calibri" w:eastAsia="Times New Roman" w:hAnsi="Calibri" w:cs="Calibri"/>
                <w:sz w:val="24"/>
                <w:szCs w:val="24"/>
                <w:lang w:eastAsia="tr-TR"/>
              </w:rPr>
              <w:t>) Süresi/teslim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6FF103F"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721F17BA"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Yer tesliminden itibaren 60 (Altmış) takvim günüdür.</w:t>
            </w:r>
          </w:p>
        </w:tc>
      </w:tr>
      <w:tr w:rsidR="00381C63" w:rsidRPr="00381C63" w14:paraId="76D27758"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EC14F70"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d) İşe başlama tarihi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91148DE"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7252392"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Sözleşmenin imzalandığı tarihten itibaren 10 gün içinde</w:t>
            </w:r>
            <w:r w:rsidRPr="00381C63">
              <w:rPr>
                <w:rFonts w:ascii="Calibri" w:eastAsia="Times New Roman" w:hAnsi="Calibri" w:cs="Calibri"/>
                <w:sz w:val="24"/>
                <w:szCs w:val="24"/>
                <w:lang w:eastAsia="tr-TR"/>
              </w:rPr>
              <w:br/>
              <w:t>yer teslimi yapılarak işe başlanacaktır.</w:t>
            </w:r>
          </w:p>
        </w:tc>
      </w:tr>
    </w:tbl>
    <w:p w14:paraId="03396CF9"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lang w:eastAsia="tr-TR"/>
        </w:rPr>
        <w:lastRenderedPageBreak/>
        <w:br/>
      </w:r>
      <w:r w:rsidRPr="00381C63">
        <w:rPr>
          <w:rFonts w:ascii="Calibri" w:eastAsia="Times New Roman" w:hAnsi="Calibri" w:cs="Calibri"/>
          <w:color w:val="000000"/>
          <w:sz w:val="24"/>
          <w:szCs w:val="24"/>
          <w:shd w:val="clear" w:color="auto" w:fill="FFFAF4"/>
          <w:lang w:eastAsia="tr-TR"/>
        </w:rPr>
        <w:t>3-İhalenin</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4182"/>
        <w:gridCol w:w="245"/>
        <w:gridCol w:w="4629"/>
      </w:tblGrid>
      <w:tr w:rsidR="00381C63" w:rsidRPr="00381C63" w14:paraId="1DA67AFA"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D1645A0"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a) İhale (son teklif verme) tarih ve saati</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A79FBAB"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4B8B938" w14:textId="77777777" w:rsidR="00381C63" w:rsidRPr="00381C63" w:rsidRDefault="00381C63" w:rsidP="00381C63">
            <w:pPr>
              <w:spacing w:before="150" w:after="150" w:line="240" w:lineRule="auto"/>
              <w:rPr>
                <w:rFonts w:ascii="Calibri" w:eastAsia="Times New Roman" w:hAnsi="Calibri" w:cs="Calibri"/>
                <w:sz w:val="24"/>
                <w:szCs w:val="24"/>
                <w:lang w:eastAsia="tr-TR"/>
              </w:rPr>
            </w:pPr>
            <w:proofErr w:type="gramStart"/>
            <w:r w:rsidRPr="00381C63">
              <w:rPr>
                <w:rFonts w:ascii="Calibri" w:eastAsia="Times New Roman" w:hAnsi="Calibri" w:cs="Calibri"/>
                <w:sz w:val="24"/>
                <w:szCs w:val="24"/>
                <w:lang w:eastAsia="tr-TR"/>
              </w:rPr>
              <w:t>24.09.2021 -</w:t>
            </w:r>
            <w:proofErr w:type="gramEnd"/>
            <w:r w:rsidRPr="00381C63">
              <w:rPr>
                <w:rFonts w:ascii="Calibri" w:eastAsia="Times New Roman" w:hAnsi="Calibri" w:cs="Calibri"/>
                <w:sz w:val="24"/>
                <w:szCs w:val="24"/>
                <w:lang w:eastAsia="tr-TR"/>
              </w:rPr>
              <w:t xml:space="preserve"> 14:30</w:t>
            </w:r>
          </w:p>
        </w:tc>
      </w:tr>
      <w:tr w:rsidR="00381C63" w:rsidRPr="00381C63" w14:paraId="6447BF71"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6C8964D"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b) İhale komisyonunun toplantı yeri (e-tekliflerin açılacağı adres)</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83AB468"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w:t>
            </w:r>
          </w:p>
        </w:tc>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F27C89A"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Kırklareli İl Özel İdaresi Hizmet Birimleri Binası-Destek Hizmetleri Müdürlüğü</w:t>
            </w:r>
          </w:p>
        </w:tc>
      </w:tr>
    </w:tbl>
    <w:p w14:paraId="2F8849DD"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 İhaleye katılabilme şartları ve istenilen belgeler ile yeterlik değerlendirmesinde uygulanacak kriterler: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4.1. İsteklilerin ihaleye katılabilmeleri için aşağıda sayılan belgeler ve yeterlik kriterleri ile fiyat dışı unsurlara ilişkin bilgileri e-teklifleri kapsamında beyan etmeleri gerekmektedir.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4.1.2. Teklif vermeye yetkili olduğunu gösteren bilgiler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 xml:space="preserve">4.1.2.1. Tüzel kişilerde; isteklilerin yönetimindeki görevliler ile ilgisine göre, ortaklar ve ortaklık oranlarına (halka arz edilen hisseler hariç)/üyelerine/kurucularına ilişkin bilgiler idarece </w:t>
      </w:r>
      <w:proofErr w:type="spellStart"/>
      <w:r w:rsidRPr="00381C63">
        <w:rPr>
          <w:rFonts w:ascii="Calibri" w:eastAsia="Times New Roman" w:hAnsi="Calibri" w:cs="Calibri"/>
          <w:color w:val="000000"/>
          <w:sz w:val="24"/>
          <w:szCs w:val="24"/>
          <w:shd w:val="clear" w:color="auto" w:fill="FFFAF4"/>
          <w:lang w:eastAsia="tr-TR"/>
        </w:rPr>
        <w:t>EKAP’tan</w:t>
      </w:r>
      <w:proofErr w:type="spellEnd"/>
      <w:r w:rsidRPr="00381C63">
        <w:rPr>
          <w:rFonts w:ascii="Calibri" w:eastAsia="Times New Roman" w:hAnsi="Calibri" w:cs="Calibri"/>
          <w:color w:val="000000"/>
          <w:sz w:val="24"/>
          <w:szCs w:val="24"/>
          <w:shd w:val="clear" w:color="auto" w:fill="FFFAF4"/>
          <w:lang w:eastAsia="tr-TR"/>
        </w:rPr>
        <w:t xml:space="preserve"> alınır.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4.1.3. Şekli ve içeriği İdari Şartnamede belirlenen teklif mektubu.</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4.1.4. Şekli ve içeriği İdari Şartnamede belirlenen geçici teminat.</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4.1.5İhale konusu işte idarenin onayı ile alt yüklenici çalıştırılabilir. Ancak işin tamamı alt yüklenicilere yaptırılamaz.</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8923"/>
      </w:tblGrid>
      <w:tr w:rsidR="00381C63" w:rsidRPr="00381C63" w14:paraId="3147CB28"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1A8667C6"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4.2. Ekonomik ve mali yeterliğe ilişkin belgeler ve bu belgelerin taşıması gereken kriterler:</w:t>
            </w:r>
          </w:p>
        </w:tc>
      </w:tr>
      <w:tr w:rsidR="00381C63" w:rsidRPr="00381C63" w14:paraId="61F9636F"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A498829"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İdare tarafından ekonomik ve mali yeterliğe ilişkin kriter belirtilmemiştir.</w:t>
            </w:r>
          </w:p>
        </w:tc>
      </w:tr>
    </w:tbl>
    <w:p w14:paraId="376891A9"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381C63" w:rsidRPr="00381C63" w14:paraId="0425545B"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1A8CF4B"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4.3. Mesleki ve Teknik yeterliğe ilişkin belgeler ve bu belgelerin taşıması gereken kriterler:</w:t>
            </w:r>
          </w:p>
        </w:tc>
      </w:tr>
      <w:tr w:rsidR="00381C63" w:rsidRPr="00381C63" w14:paraId="56E6A12B"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721CDF3"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4.3.1. İş deneyim belgeleri:</w:t>
            </w:r>
          </w:p>
        </w:tc>
      </w:tr>
      <w:tr w:rsidR="00381C63" w:rsidRPr="00381C63" w14:paraId="6D67E635"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8C1C9CF"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Son on beş yıl içinde bedel içeren bir sözleşme kapsamında taahhüt edilen ve teklif edilen bedelin </w:t>
            </w:r>
            <w:proofErr w:type="gramStart"/>
            <w:r w:rsidRPr="00381C63">
              <w:rPr>
                <w:rFonts w:ascii="Calibri" w:eastAsia="Times New Roman" w:hAnsi="Calibri" w:cs="Calibri"/>
                <w:sz w:val="24"/>
                <w:szCs w:val="24"/>
                <w:lang w:eastAsia="tr-TR"/>
              </w:rPr>
              <w:t>% 80</w:t>
            </w:r>
            <w:proofErr w:type="gramEnd"/>
            <w:r w:rsidRPr="00381C63">
              <w:rPr>
                <w:rFonts w:ascii="Calibri" w:eastAsia="Times New Roman" w:hAnsi="Calibri" w:cs="Calibri"/>
                <w:sz w:val="24"/>
                <w:szCs w:val="24"/>
                <w:lang w:eastAsia="tr-TR"/>
              </w:rPr>
              <w:t> oranından az olmamak üzere ihale konusu iş veya benzer işlere ilişkin iş deneyimini gösteren belgeler.</w:t>
            </w:r>
          </w:p>
        </w:tc>
      </w:tr>
    </w:tbl>
    <w:p w14:paraId="45F7818E" w14:textId="77777777" w:rsidR="00381C63" w:rsidRPr="00381C63" w:rsidRDefault="00381C63" w:rsidP="00381C63">
      <w:pPr>
        <w:spacing w:after="0" w:line="240" w:lineRule="auto"/>
        <w:rPr>
          <w:rFonts w:ascii="Times New Roman" w:eastAsia="Times New Roman" w:hAnsi="Times New Roman" w:cs="Times New Roman"/>
          <w:sz w:val="24"/>
          <w:szCs w:val="24"/>
          <w:lang w:eastAsia="tr-TR"/>
        </w:rPr>
      </w:pPr>
      <w:r w:rsidRPr="00381C63">
        <w:rPr>
          <w:rFonts w:ascii="Calibri" w:eastAsia="Times New Roman" w:hAnsi="Calibri" w:cs="Calibri"/>
          <w:color w:val="000000"/>
          <w:sz w:val="24"/>
          <w:szCs w:val="24"/>
          <w:shd w:val="clear" w:color="auto" w:fill="FFFAF4"/>
          <w:lang w:eastAsia="tr-TR"/>
        </w:rPr>
        <w:t> </w:t>
      </w:r>
    </w:p>
    <w:tbl>
      <w:tblPr>
        <w:tblW w:w="0" w:type="auto"/>
        <w:tblCellSpacing w:w="15" w:type="dxa"/>
        <w:tblBorders>
          <w:top w:val="single" w:sz="6" w:space="0" w:color="B96F00"/>
          <w:left w:val="single" w:sz="6" w:space="0" w:color="B96F00"/>
          <w:bottom w:val="single" w:sz="6" w:space="0" w:color="B96F00"/>
          <w:right w:val="single" w:sz="6" w:space="0" w:color="B96F00"/>
        </w:tblBorders>
        <w:shd w:val="clear" w:color="auto" w:fill="FFFFFF"/>
        <w:tblCellMar>
          <w:top w:w="15" w:type="dxa"/>
          <w:left w:w="15" w:type="dxa"/>
          <w:bottom w:w="15" w:type="dxa"/>
          <w:right w:w="15" w:type="dxa"/>
        </w:tblCellMar>
        <w:tblLook w:val="04A0" w:firstRow="1" w:lastRow="0" w:firstColumn="1" w:lastColumn="0" w:noHBand="0" w:noVBand="1"/>
      </w:tblPr>
      <w:tblGrid>
        <w:gridCol w:w="9056"/>
      </w:tblGrid>
      <w:tr w:rsidR="00381C63" w:rsidRPr="00381C63" w14:paraId="6F42758B"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4331F9A1"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4.4.Bu ihalede benzer iş olarak kabul edilecek işler ve benzer işlere denk sayılacak mühendislik ve mimarlık bölümleri:</w:t>
            </w:r>
          </w:p>
        </w:tc>
      </w:tr>
      <w:tr w:rsidR="00381C63" w:rsidRPr="00381C63" w14:paraId="31AF4ED4"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63A45074"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4.4.1. Bu ihalede benzer iş olarak kabul edilecek işler:</w:t>
            </w:r>
          </w:p>
        </w:tc>
      </w:tr>
      <w:tr w:rsidR="00381C63" w:rsidRPr="00381C63" w14:paraId="39483BCB"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D6FE8F1"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lastRenderedPageBreak/>
              <w:t>Yapım İşlerinde Benzer İş Grupları Listesinde yer alan AXVIII Grubu işler benzer iş olarak kabul edilecektir</w:t>
            </w:r>
          </w:p>
        </w:tc>
      </w:tr>
      <w:tr w:rsidR="00381C63" w:rsidRPr="00381C63" w14:paraId="38C34BA3"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232AB736"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4.4.2. Benzer işe denk sayılacak mühendislik veya mimarlık bölümleri:</w:t>
            </w:r>
          </w:p>
        </w:tc>
      </w:tr>
      <w:tr w:rsidR="00381C63" w:rsidRPr="00381C63" w14:paraId="3628E9A1" w14:textId="77777777" w:rsidTr="00381C63">
        <w:trPr>
          <w:tblCellSpacing w:w="15" w:type="dxa"/>
        </w:trPr>
        <w:tc>
          <w:tcPr>
            <w:tcW w:w="0" w:type="auto"/>
            <w:tcBorders>
              <w:top w:val="single" w:sz="6" w:space="0" w:color="B96F00"/>
              <w:left w:val="single" w:sz="6" w:space="0" w:color="B96F00"/>
              <w:bottom w:val="single" w:sz="6" w:space="0" w:color="B96F00"/>
              <w:right w:val="single" w:sz="6" w:space="0" w:color="B96F00"/>
            </w:tcBorders>
            <w:shd w:val="clear" w:color="auto" w:fill="FFFFFF"/>
            <w:tcMar>
              <w:top w:w="15" w:type="dxa"/>
              <w:left w:w="75" w:type="dxa"/>
              <w:bottom w:w="15" w:type="dxa"/>
              <w:right w:w="45" w:type="dxa"/>
            </w:tcMar>
            <w:vAlign w:val="center"/>
            <w:hideMark/>
          </w:tcPr>
          <w:p w14:paraId="37398ED2" w14:textId="77777777" w:rsidR="00381C63" w:rsidRPr="00381C63" w:rsidRDefault="00381C63" w:rsidP="00381C63">
            <w:pPr>
              <w:spacing w:before="150" w:after="150" w:line="240" w:lineRule="auto"/>
              <w:rPr>
                <w:rFonts w:ascii="Calibri" w:eastAsia="Times New Roman" w:hAnsi="Calibri" w:cs="Calibri"/>
                <w:sz w:val="24"/>
                <w:szCs w:val="24"/>
                <w:lang w:eastAsia="tr-TR"/>
              </w:rPr>
            </w:pPr>
            <w:r w:rsidRPr="00381C63">
              <w:rPr>
                <w:rFonts w:ascii="Calibri" w:eastAsia="Times New Roman" w:hAnsi="Calibri" w:cs="Calibri"/>
                <w:sz w:val="24"/>
                <w:szCs w:val="24"/>
                <w:lang w:eastAsia="tr-TR"/>
              </w:rPr>
              <w:t>İnşaat Mühendisliği Diploma veya Mezuniyet Belgeleri</w:t>
            </w:r>
          </w:p>
        </w:tc>
      </w:tr>
    </w:tbl>
    <w:p w14:paraId="55497A37" w14:textId="5A978913" w:rsidR="00771B0A" w:rsidRDefault="00381C63">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5. Ekonomik açıdan en avantajlı teklif sadece fiyat esasına göre belirlenecektir.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6. İhale yerli ve yabancı tüm isteklilere açıktır.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7. İhale dokümanı EKAP üzerinden bedelsiz olarak görülebilir. Ancak, ihaleye teklif verecek olanların, e-imza kullanarak EKAP üzerinden ihale dokümanını indirmeleri zorunludur.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8. Teklifler, EKAP üzerinden elektronik ortamda hazırlandıktan sonra, e-imza ile imzalanarak, teklife ilişkin e-anahtar ile birlikte ihale tarih ve saatine kadar EKAP üzerinden gönderilecektir.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10. Bu ihalede, işin tamamı için teklif verilecektir.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11. İstekliler teklif ettikleri bedelin %3’ünden az olmamak üzere kendi belirleyecekleri tutarda geçici teminat vereceklerdir.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12. Bu ihalede elektronik eksiltme yapılmayacaktır.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13. Verilen tekliflerin geçerlilik süresi, ihale tarihinden itibaren 60 (Altmış) takvim günüdür.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14.Konsorsiyum olarak ihaleye teklif verilemez.</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15. Diğer hususlar: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İhalede Uygulanacak Sınır Değer Katsayısı (N</w:t>
      </w:r>
      <w:proofErr w:type="gramStart"/>
      <w:r w:rsidRPr="00381C63">
        <w:rPr>
          <w:rFonts w:ascii="Calibri" w:eastAsia="Times New Roman" w:hAnsi="Calibri" w:cs="Calibri"/>
          <w:color w:val="000000"/>
          <w:sz w:val="24"/>
          <w:szCs w:val="24"/>
          <w:shd w:val="clear" w:color="auto" w:fill="FFFAF4"/>
          <w:lang w:eastAsia="tr-TR"/>
        </w:rPr>
        <w:t>) :</w:t>
      </w:r>
      <w:proofErr w:type="gramEnd"/>
      <w:r w:rsidRPr="00381C63">
        <w:rPr>
          <w:rFonts w:ascii="Calibri" w:eastAsia="Times New Roman" w:hAnsi="Calibri" w:cs="Calibri"/>
          <w:color w:val="000000"/>
          <w:sz w:val="24"/>
          <w:szCs w:val="24"/>
          <w:shd w:val="clear" w:color="auto" w:fill="FFFAF4"/>
          <w:lang w:eastAsia="tr-TR"/>
        </w:rPr>
        <w:t> 1,20</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 xml:space="preserve">Aşırı düşük teklif değerlendirme yöntemi: Teklifi sınır değerin altında olduğu tespit edilen isteklilerin teklifleri, Kanunun 38 inci maddesinde öngörülen açıklama istenmeksizin </w:t>
      </w:r>
      <w:r w:rsidRPr="00381C63">
        <w:rPr>
          <w:rFonts w:ascii="Calibri" w:eastAsia="Times New Roman" w:hAnsi="Calibri" w:cs="Calibri"/>
          <w:color w:val="000000"/>
          <w:sz w:val="24"/>
          <w:szCs w:val="24"/>
          <w:shd w:val="clear" w:color="auto" w:fill="FFFAF4"/>
          <w:lang w:eastAsia="tr-TR"/>
        </w:rPr>
        <w:lastRenderedPageBreak/>
        <w:t>reddedilecektir.</w:t>
      </w:r>
      <w:r w:rsidRPr="00381C63">
        <w:rPr>
          <w:rFonts w:ascii="Calibri" w:eastAsia="Times New Roman" w:hAnsi="Calibri" w:cs="Calibri"/>
          <w:color w:val="000000"/>
          <w:sz w:val="24"/>
          <w:szCs w:val="24"/>
          <w:lang w:eastAsia="tr-TR"/>
        </w:rPr>
        <w:br/>
      </w:r>
      <w:r w:rsidRPr="00381C63">
        <w:rPr>
          <w:rFonts w:ascii="Calibri" w:eastAsia="Times New Roman" w:hAnsi="Calibri" w:cs="Calibri"/>
          <w:color w:val="000000"/>
          <w:sz w:val="24"/>
          <w:szCs w:val="24"/>
          <w:shd w:val="clear" w:color="auto" w:fill="FFFAF4"/>
          <w:lang w:eastAsia="tr-TR"/>
        </w:rPr>
        <w:t> </w:t>
      </w:r>
    </w:p>
    <w:sectPr w:rsidR="00771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63"/>
    <w:rsid w:val="00381C63"/>
    <w:rsid w:val="007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C50F"/>
  <w15:chartTrackingRefBased/>
  <w15:docId w15:val="{B8FAD66F-D000-4DAD-B6A4-EBC83BD7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9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2021-09-16T18:03:00Z</dcterms:created>
  <dcterms:modified xsi:type="dcterms:W3CDTF">2021-09-16T18:03:00Z</dcterms:modified>
</cp:coreProperties>
</file>